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CF74E" w14:textId="77777777" w:rsidR="00665B13" w:rsidRPr="00665B13" w:rsidRDefault="00665B13" w:rsidP="00665B13">
      <w:pPr>
        <w:keepNext/>
        <w:keepLines/>
        <w:pBdr>
          <w:bottom w:val="single" w:sz="4" w:space="2" w:color="ED7D31"/>
        </w:pBdr>
        <w:spacing w:after="0" w:line="240" w:lineRule="auto"/>
        <w:ind w:firstLine="697"/>
        <w:jc w:val="right"/>
        <w:outlineLvl w:val="0"/>
        <w:rPr>
          <w:rFonts w:ascii="Times New Roman" w:eastAsia="Times New Roman" w:hAnsi="Times New Roman" w:cs="Times New Roman"/>
          <w:color w:val="262626"/>
          <w:lang w:eastAsia="lt-LT"/>
        </w:rPr>
      </w:pPr>
      <w:bookmarkStart w:id="0" w:name="_Toc137022251"/>
      <w:bookmarkStart w:id="1" w:name="_Toc171578264"/>
      <w:r w:rsidRPr="00665B13">
        <w:rPr>
          <w:rFonts w:ascii="Times New Roman" w:eastAsia="Calibri" w:hAnsi="Times New Roman" w:cs="Times New Roman"/>
          <w:color w:val="0070C0"/>
          <w:lang w:eastAsia="lt-LT"/>
        </w:rPr>
        <w:t>Pirkimo sąlygų 2 priedas „Techninė specifikacija“</w:t>
      </w:r>
      <w:bookmarkEnd w:id="0"/>
      <w:bookmarkEnd w:id="1"/>
    </w:p>
    <w:p w14:paraId="2ACF3D19" w14:textId="48A15FB4" w:rsidR="00102AAB" w:rsidRPr="00823685" w:rsidRDefault="00102AAB">
      <w:pPr>
        <w:rPr>
          <w:rFonts w:ascii="Times New Roman" w:hAnsi="Times New Roman" w:cs="Times New Roman"/>
          <w:sz w:val="24"/>
          <w:szCs w:val="24"/>
        </w:rPr>
      </w:pPr>
    </w:p>
    <w:p w14:paraId="46F76FF5" w14:textId="77777777" w:rsidR="00F872BE" w:rsidRPr="00F872BE" w:rsidRDefault="00F872BE" w:rsidP="00F872BE">
      <w:pPr>
        <w:spacing w:after="0" w:line="240" w:lineRule="auto"/>
        <w:ind w:firstLine="720"/>
        <w:jc w:val="center"/>
        <w:rPr>
          <w:rFonts w:ascii="Times New Roman" w:eastAsia="Times New Roman" w:hAnsi="Times New Roman" w:cs="Times New Roman"/>
          <w:b/>
          <w:sz w:val="24"/>
          <w:szCs w:val="24"/>
        </w:rPr>
      </w:pPr>
      <w:bookmarkStart w:id="2" w:name="_Hlk136860407"/>
      <w:r w:rsidRPr="00F872BE">
        <w:rPr>
          <w:rFonts w:ascii="Times New Roman" w:eastAsia="Times New Roman" w:hAnsi="Times New Roman" w:cs="Times New Roman"/>
          <w:b/>
          <w:sz w:val="24"/>
          <w:szCs w:val="24"/>
        </w:rPr>
        <w:t>PĖSČIŲJŲ TAKO DALIES NUO ŠATRIJOS RAGANOS G. LINK BENDRABUČIŲ REMONTO DARBŲ TECHNINĖ SPECIFIKACIJA</w:t>
      </w:r>
    </w:p>
    <w:p w14:paraId="4CC15E46" w14:textId="77777777" w:rsidR="005C7211" w:rsidRDefault="005C7211" w:rsidP="00F872BE">
      <w:pPr>
        <w:spacing w:after="0" w:line="240" w:lineRule="auto"/>
        <w:ind w:firstLine="720"/>
        <w:jc w:val="center"/>
        <w:rPr>
          <w:rFonts w:ascii="Times New Roman" w:eastAsia="Times New Roman" w:hAnsi="Times New Roman" w:cs="Times New Roman"/>
          <w:b/>
          <w:sz w:val="24"/>
          <w:szCs w:val="24"/>
        </w:rPr>
      </w:pPr>
    </w:p>
    <w:p w14:paraId="1D8EED96" w14:textId="6BFFBB4D" w:rsidR="00F872BE" w:rsidRPr="00823685" w:rsidRDefault="00F872BE" w:rsidP="00F872BE">
      <w:pPr>
        <w:spacing w:after="0" w:line="240" w:lineRule="auto"/>
        <w:ind w:firstLine="720"/>
        <w:jc w:val="center"/>
        <w:rPr>
          <w:rFonts w:ascii="Times New Roman" w:eastAsia="Times New Roman" w:hAnsi="Times New Roman" w:cs="Times New Roman"/>
          <w:b/>
          <w:sz w:val="24"/>
          <w:szCs w:val="24"/>
        </w:rPr>
      </w:pPr>
      <w:r w:rsidRPr="00F872BE">
        <w:rPr>
          <w:rFonts w:ascii="Times New Roman" w:eastAsia="Times New Roman" w:hAnsi="Times New Roman" w:cs="Times New Roman"/>
          <w:b/>
          <w:sz w:val="24"/>
          <w:szCs w:val="24"/>
        </w:rPr>
        <w:t>(Teritorija - Saulėtekio al. 11, Vilnius)</w:t>
      </w:r>
    </w:p>
    <w:p w14:paraId="281BFA70" w14:textId="54636371" w:rsidR="001F3D00" w:rsidRPr="00823685" w:rsidRDefault="001F3D00" w:rsidP="00F872BE">
      <w:pPr>
        <w:spacing w:after="0" w:line="240" w:lineRule="auto"/>
        <w:ind w:firstLine="720"/>
        <w:jc w:val="center"/>
        <w:rPr>
          <w:rFonts w:ascii="Times New Roman" w:eastAsia="Times New Roman" w:hAnsi="Times New Roman" w:cs="Times New Roman"/>
          <w:b/>
          <w:sz w:val="24"/>
          <w:szCs w:val="24"/>
        </w:rPr>
      </w:pPr>
    </w:p>
    <w:p w14:paraId="1E758C02" w14:textId="0E382709" w:rsidR="001F3D00" w:rsidRPr="001F3D00" w:rsidRDefault="001F3D00" w:rsidP="005C7211">
      <w:pPr>
        <w:numPr>
          <w:ilvl w:val="0"/>
          <w:numId w:val="2"/>
        </w:numPr>
        <w:spacing w:after="0" w:line="240" w:lineRule="auto"/>
        <w:contextualSpacing/>
        <w:jc w:val="both"/>
        <w:rPr>
          <w:rFonts w:ascii="Times New Roman" w:eastAsia="Times New Roman" w:hAnsi="Times New Roman" w:cs="Times New Roman"/>
          <w:b/>
          <w:sz w:val="24"/>
          <w:szCs w:val="24"/>
        </w:rPr>
      </w:pPr>
      <w:r w:rsidRPr="001F3D00">
        <w:rPr>
          <w:rFonts w:ascii="Times New Roman" w:eastAsia="Times New Roman" w:hAnsi="Times New Roman" w:cs="Times New Roman"/>
          <w:b/>
          <w:sz w:val="24"/>
          <w:szCs w:val="24"/>
        </w:rPr>
        <w:t xml:space="preserve">Perkančioji  organizacija – </w:t>
      </w:r>
      <w:r w:rsidRPr="001F3D00">
        <w:rPr>
          <w:rFonts w:ascii="Times New Roman" w:eastAsia="Times New Roman" w:hAnsi="Times New Roman" w:cs="Times New Roman"/>
          <w:bCs/>
          <w:sz w:val="24"/>
          <w:szCs w:val="24"/>
        </w:rPr>
        <w:t>Vilniaus Gedimino technikos universitetas (toliau-</w:t>
      </w:r>
      <w:r w:rsidRPr="00823685">
        <w:rPr>
          <w:rFonts w:ascii="Times New Roman" w:eastAsia="Times New Roman" w:hAnsi="Times New Roman" w:cs="Times New Roman"/>
          <w:bCs/>
          <w:sz w:val="24"/>
          <w:szCs w:val="24"/>
        </w:rPr>
        <w:t xml:space="preserve"> </w:t>
      </w:r>
      <w:r w:rsidRPr="001F3D00">
        <w:rPr>
          <w:rFonts w:ascii="Times New Roman" w:eastAsia="Times New Roman" w:hAnsi="Times New Roman" w:cs="Times New Roman"/>
          <w:bCs/>
          <w:sz w:val="24"/>
          <w:szCs w:val="24"/>
        </w:rPr>
        <w:t>Užsakovas)</w:t>
      </w:r>
      <w:r w:rsidRPr="00823685">
        <w:rPr>
          <w:rFonts w:ascii="Times New Roman" w:eastAsia="Times New Roman" w:hAnsi="Times New Roman" w:cs="Times New Roman"/>
          <w:bCs/>
          <w:sz w:val="24"/>
          <w:szCs w:val="24"/>
        </w:rPr>
        <w:t>.</w:t>
      </w:r>
    </w:p>
    <w:p w14:paraId="06B06352" w14:textId="625AF103" w:rsidR="001F3D00" w:rsidRPr="001F3D00" w:rsidRDefault="001F3D00" w:rsidP="005C7211">
      <w:pPr>
        <w:numPr>
          <w:ilvl w:val="0"/>
          <w:numId w:val="2"/>
        </w:numPr>
        <w:spacing w:after="0" w:line="240" w:lineRule="auto"/>
        <w:contextualSpacing/>
        <w:jc w:val="both"/>
        <w:rPr>
          <w:rFonts w:ascii="Times New Roman" w:eastAsia="Times New Roman" w:hAnsi="Times New Roman" w:cs="Times New Roman"/>
          <w:bCs/>
          <w:sz w:val="24"/>
          <w:szCs w:val="24"/>
        </w:rPr>
      </w:pPr>
      <w:r w:rsidRPr="001F3D00">
        <w:rPr>
          <w:rFonts w:ascii="Times New Roman" w:eastAsia="Times New Roman" w:hAnsi="Times New Roman" w:cs="Times New Roman"/>
          <w:b/>
          <w:sz w:val="24"/>
          <w:szCs w:val="24"/>
        </w:rPr>
        <w:t xml:space="preserve">Pirkimo objektas- </w:t>
      </w:r>
      <w:r w:rsidRPr="001F3D00">
        <w:rPr>
          <w:rFonts w:ascii="Times New Roman" w:eastAsia="Times New Roman" w:hAnsi="Times New Roman" w:cs="Times New Roman"/>
          <w:bCs/>
          <w:sz w:val="24"/>
          <w:szCs w:val="24"/>
        </w:rPr>
        <w:t xml:space="preserve">Pėsčiųjų tako dalies nuo Šatrijos Raganos g. link bendrabučių </w:t>
      </w:r>
      <w:r w:rsidR="005C7211">
        <w:rPr>
          <w:rFonts w:ascii="Times New Roman" w:eastAsia="Times New Roman" w:hAnsi="Times New Roman" w:cs="Times New Roman"/>
          <w:bCs/>
          <w:sz w:val="24"/>
          <w:szCs w:val="24"/>
        </w:rPr>
        <w:t>remonto</w:t>
      </w:r>
      <w:r w:rsidRPr="001F3D00">
        <w:rPr>
          <w:rFonts w:ascii="Times New Roman" w:eastAsia="Times New Roman" w:hAnsi="Times New Roman" w:cs="Times New Roman"/>
          <w:bCs/>
          <w:sz w:val="24"/>
          <w:szCs w:val="24"/>
        </w:rPr>
        <w:t xml:space="preserve"> darbai (toliau – darbai). Detalios darbų apimtys nurodytos šios techninės specifikacijos 1 lentelėje „Darbų apimtys“.</w:t>
      </w:r>
    </w:p>
    <w:p w14:paraId="33276F51" w14:textId="3F9F4D05" w:rsidR="001F3D00" w:rsidRPr="005C7211" w:rsidRDefault="001F3D00" w:rsidP="005C7211">
      <w:pPr>
        <w:numPr>
          <w:ilvl w:val="0"/>
          <w:numId w:val="2"/>
        </w:numPr>
        <w:spacing w:after="0" w:line="240" w:lineRule="auto"/>
        <w:contextualSpacing/>
        <w:jc w:val="both"/>
        <w:rPr>
          <w:rFonts w:ascii="Times New Roman" w:eastAsia="Times New Roman" w:hAnsi="Times New Roman" w:cs="Times New Roman"/>
          <w:bCs/>
          <w:sz w:val="24"/>
          <w:szCs w:val="24"/>
        </w:rPr>
      </w:pPr>
      <w:r w:rsidRPr="001F3D00">
        <w:rPr>
          <w:rFonts w:ascii="Times New Roman" w:eastAsia="Times New Roman" w:hAnsi="Times New Roman" w:cs="Times New Roman"/>
          <w:b/>
          <w:sz w:val="24"/>
          <w:szCs w:val="24"/>
        </w:rPr>
        <w:t xml:space="preserve">Darbų atlikimo vieta - </w:t>
      </w:r>
      <w:r w:rsidRPr="00823685">
        <w:rPr>
          <w:rFonts w:ascii="Times New Roman" w:eastAsia="Times New Roman" w:hAnsi="Times New Roman" w:cs="Times New Roman"/>
          <w:bCs/>
          <w:sz w:val="24"/>
          <w:szCs w:val="24"/>
        </w:rPr>
        <w:t>Saulėtekio al. 11, Vilnius</w:t>
      </w:r>
      <w:r w:rsidR="005C7211">
        <w:rPr>
          <w:rFonts w:ascii="Times New Roman" w:eastAsia="Times New Roman" w:hAnsi="Times New Roman" w:cs="Times New Roman"/>
          <w:bCs/>
          <w:sz w:val="24"/>
          <w:szCs w:val="24"/>
        </w:rPr>
        <w:t>.</w:t>
      </w:r>
    </w:p>
    <w:p w14:paraId="7F986302" w14:textId="20DF5EC4" w:rsidR="001F3D00" w:rsidRPr="001F3D00" w:rsidRDefault="001F3D00" w:rsidP="001F3D00">
      <w:pPr>
        <w:numPr>
          <w:ilvl w:val="0"/>
          <w:numId w:val="2"/>
        </w:numPr>
        <w:spacing w:after="0" w:line="240" w:lineRule="auto"/>
        <w:contextualSpacing/>
        <w:jc w:val="both"/>
        <w:rPr>
          <w:rFonts w:ascii="Times New Roman" w:eastAsia="Times New Roman" w:hAnsi="Times New Roman" w:cs="Times New Roman"/>
          <w:b/>
          <w:sz w:val="24"/>
          <w:szCs w:val="24"/>
        </w:rPr>
      </w:pPr>
      <w:r w:rsidRPr="001F3D00">
        <w:rPr>
          <w:rFonts w:ascii="Times New Roman" w:eastAsia="Times New Roman" w:hAnsi="Times New Roman" w:cs="Times New Roman"/>
          <w:b/>
          <w:sz w:val="24"/>
          <w:szCs w:val="24"/>
        </w:rPr>
        <w:t xml:space="preserve">Darbų atlikimo terminai – </w:t>
      </w:r>
      <w:r w:rsidRPr="001F3D00">
        <w:rPr>
          <w:rFonts w:ascii="Times New Roman" w:eastAsia="Times New Roman" w:hAnsi="Times New Roman" w:cs="Times New Roman"/>
          <w:bCs/>
          <w:sz w:val="24"/>
          <w:szCs w:val="24"/>
        </w:rPr>
        <w:t xml:space="preserve">per 14 </w:t>
      </w:r>
      <w:r w:rsidR="007D61DC">
        <w:rPr>
          <w:rFonts w:ascii="Times New Roman" w:eastAsia="Times New Roman" w:hAnsi="Times New Roman" w:cs="Times New Roman"/>
          <w:bCs/>
          <w:sz w:val="24"/>
          <w:szCs w:val="24"/>
        </w:rPr>
        <w:t xml:space="preserve">kalendorinių </w:t>
      </w:r>
      <w:r w:rsidRPr="001F3D00">
        <w:rPr>
          <w:rFonts w:ascii="Times New Roman" w:eastAsia="Times New Roman" w:hAnsi="Times New Roman" w:cs="Times New Roman"/>
          <w:bCs/>
          <w:sz w:val="24"/>
          <w:szCs w:val="24"/>
        </w:rPr>
        <w:t>dienų nuo sutarties įsigaliojimo dienos.</w:t>
      </w:r>
    </w:p>
    <w:p w14:paraId="76133A6A" w14:textId="77777777" w:rsidR="00823685" w:rsidRPr="00823685" w:rsidRDefault="00823685" w:rsidP="001F3D00">
      <w:pPr>
        <w:spacing w:after="0" w:line="240" w:lineRule="auto"/>
        <w:ind w:firstLine="720"/>
        <w:jc w:val="both"/>
        <w:rPr>
          <w:rFonts w:ascii="Times New Roman" w:eastAsia="Times New Roman" w:hAnsi="Times New Roman" w:cs="Times New Roman"/>
          <w:b/>
          <w:sz w:val="24"/>
          <w:szCs w:val="24"/>
        </w:rPr>
      </w:pPr>
    </w:p>
    <w:p w14:paraId="0F3D5655" w14:textId="42DD39CE" w:rsidR="00F872BE" w:rsidRPr="00F872BE" w:rsidRDefault="001F3D00" w:rsidP="00823685">
      <w:pPr>
        <w:spacing w:after="0" w:line="240" w:lineRule="auto"/>
        <w:ind w:firstLine="720"/>
        <w:jc w:val="right"/>
        <w:rPr>
          <w:rFonts w:ascii="Times New Roman" w:eastAsia="Times New Roman" w:hAnsi="Times New Roman" w:cs="Times New Roman"/>
          <w:sz w:val="24"/>
          <w:szCs w:val="24"/>
        </w:rPr>
      </w:pPr>
      <w:r w:rsidRPr="00823685">
        <w:rPr>
          <w:rFonts w:ascii="Times New Roman" w:eastAsia="Times New Roman" w:hAnsi="Times New Roman" w:cs="Times New Roman"/>
          <w:b/>
          <w:sz w:val="24"/>
          <w:szCs w:val="24"/>
        </w:rPr>
        <w:t>1 lentelė</w:t>
      </w:r>
      <w:r w:rsidR="00823685" w:rsidRPr="00823685">
        <w:rPr>
          <w:rFonts w:ascii="Times New Roman" w:eastAsia="Times New Roman" w:hAnsi="Times New Roman" w:cs="Times New Roman"/>
          <w:b/>
          <w:sz w:val="24"/>
          <w:szCs w:val="24"/>
        </w:rPr>
        <w:t>. Darbų apimtys.</w:t>
      </w:r>
    </w:p>
    <w:tbl>
      <w:tblPr>
        <w:tblW w:w="4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143"/>
        <w:gridCol w:w="763"/>
        <w:gridCol w:w="870"/>
        <w:gridCol w:w="1803"/>
      </w:tblGrid>
      <w:tr w:rsidR="00F872BE" w:rsidRPr="00F872BE" w14:paraId="36D804B2" w14:textId="77777777" w:rsidTr="00345D3F">
        <w:trPr>
          <w:trHeight w:val="505"/>
          <w:jc w:val="center"/>
        </w:trPr>
        <w:tc>
          <w:tcPr>
            <w:tcW w:w="143" w:type="pct"/>
            <w:tcBorders>
              <w:top w:val="single" w:sz="4" w:space="0" w:color="auto"/>
              <w:left w:val="single" w:sz="4" w:space="0" w:color="auto"/>
              <w:bottom w:val="single" w:sz="4" w:space="0" w:color="auto"/>
              <w:right w:val="single" w:sz="4" w:space="0" w:color="auto"/>
            </w:tcBorders>
            <w:shd w:val="clear" w:color="auto" w:fill="C5E0B3"/>
            <w:hideMark/>
          </w:tcPr>
          <w:p w14:paraId="3F25AF41" w14:textId="77777777" w:rsidR="00F872BE" w:rsidRPr="00F872BE" w:rsidRDefault="00F872BE" w:rsidP="00F872BE">
            <w:pPr>
              <w:spacing w:after="0" w:line="240" w:lineRule="auto"/>
              <w:jc w:val="center"/>
              <w:rPr>
                <w:rFonts w:ascii="Times New Roman" w:eastAsia="Times New Roman" w:hAnsi="Times New Roman" w:cs="Times New Roman"/>
                <w:b/>
                <w:bCs/>
                <w:sz w:val="24"/>
                <w:szCs w:val="24"/>
              </w:rPr>
            </w:pPr>
            <w:r w:rsidRPr="00F872BE">
              <w:rPr>
                <w:rFonts w:ascii="Times New Roman" w:eastAsia="Times New Roman" w:hAnsi="Times New Roman" w:cs="Times New Roman"/>
                <w:b/>
                <w:bCs/>
                <w:sz w:val="24"/>
                <w:szCs w:val="24"/>
              </w:rPr>
              <w:t>Eil.</w:t>
            </w:r>
          </w:p>
          <w:p w14:paraId="23C1292E" w14:textId="77777777" w:rsidR="00F872BE" w:rsidRPr="00F872BE" w:rsidRDefault="00F872BE" w:rsidP="00F872BE">
            <w:pPr>
              <w:spacing w:after="0" w:line="240" w:lineRule="auto"/>
              <w:jc w:val="center"/>
              <w:rPr>
                <w:rFonts w:ascii="Times New Roman" w:eastAsia="Times New Roman" w:hAnsi="Times New Roman" w:cs="Times New Roman"/>
                <w:b/>
                <w:bCs/>
                <w:sz w:val="24"/>
                <w:szCs w:val="24"/>
              </w:rPr>
            </w:pPr>
            <w:r w:rsidRPr="00F872BE">
              <w:rPr>
                <w:rFonts w:ascii="Times New Roman" w:eastAsia="Times New Roman" w:hAnsi="Times New Roman" w:cs="Times New Roman"/>
                <w:b/>
                <w:bCs/>
                <w:sz w:val="24"/>
                <w:szCs w:val="24"/>
              </w:rPr>
              <w:t>Nr.</w:t>
            </w:r>
          </w:p>
        </w:tc>
        <w:tc>
          <w:tcPr>
            <w:tcW w:w="3111" w:type="pct"/>
            <w:tcBorders>
              <w:top w:val="single" w:sz="4" w:space="0" w:color="auto"/>
              <w:left w:val="single" w:sz="4" w:space="0" w:color="auto"/>
              <w:bottom w:val="single" w:sz="4" w:space="0" w:color="auto"/>
              <w:right w:val="single" w:sz="4" w:space="0" w:color="auto"/>
            </w:tcBorders>
            <w:shd w:val="clear" w:color="auto" w:fill="C5E0B3"/>
            <w:hideMark/>
          </w:tcPr>
          <w:p w14:paraId="44559803" w14:textId="77777777" w:rsidR="00F872BE" w:rsidRPr="00F872BE" w:rsidRDefault="00F872BE" w:rsidP="00F872BE">
            <w:pPr>
              <w:spacing w:after="0" w:line="240" w:lineRule="auto"/>
              <w:jc w:val="center"/>
              <w:rPr>
                <w:rFonts w:ascii="Times New Roman" w:eastAsia="Times New Roman" w:hAnsi="Times New Roman" w:cs="Times New Roman"/>
                <w:b/>
                <w:bCs/>
                <w:sz w:val="24"/>
                <w:szCs w:val="24"/>
              </w:rPr>
            </w:pPr>
            <w:r w:rsidRPr="00F872BE">
              <w:rPr>
                <w:rFonts w:ascii="Times New Roman" w:eastAsia="Times New Roman" w:hAnsi="Times New Roman" w:cs="Times New Roman"/>
                <w:b/>
                <w:bCs/>
                <w:sz w:val="24"/>
                <w:szCs w:val="24"/>
              </w:rPr>
              <w:t>Darbų pavadinimai</w:t>
            </w:r>
          </w:p>
        </w:tc>
        <w:tc>
          <w:tcPr>
            <w:tcW w:w="428" w:type="pct"/>
            <w:tcBorders>
              <w:top w:val="single" w:sz="4" w:space="0" w:color="auto"/>
              <w:left w:val="single" w:sz="4" w:space="0" w:color="auto"/>
              <w:bottom w:val="single" w:sz="4" w:space="0" w:color="auto"/>
              <w:right w:val="single" w:sz="4" w:space="0" w:color="auto"/>
            </w:tcBorders>
            <w:shd w:val="clear" w:color="auto" w:fill="C5E0B3"/>
            <w:hideMark/>
          </w:tcPr>
          <w:p w14:paraId="22B57DD0" w14:textId="77777777" w:rsidR="00F872BE" w:rsidRPr="00F872BE" w:rsidRDefault="00F872BE" w:rsidP="00F872BE">
            <w:pPr>
              <w:spacing w:after="0" w:line="240" w:lineRule="auto"/>
              <w:jc w:val="center"/>
              <w:rPr>
                <w:rFonts w:ascii="Times New Roman" w:eastAsia="Times New Roman" w:hAnsi="Times New Roman" w:cs="Times New Roman"/>
                <w:b/>
                <w:bCs/>
                <w:sz w:val="24"/>
                <w:szCs w:val="24"/>
              </w:rPr>
            </w:pPr>
            <w:r w:rsidRPr="00F872BE">
              <w:rPr>
                <w:rFonts w:ascii="Times New Roman" w:eastAsia="Times New Roman" w:hAnsi="Times New Roman" w:cs="Times New Roman"/>
                <w:b/>
                <w:bCs/>
                <w:sz w:val="24"/>
                <w:szCs w:val="24"/>
              </w:rPr>
              <w:t>Mato vnt.</w:t>
            </w:r>
          </w:p>
        </w:tc>
        <w:tc>
          <w:tcPr>
            <w:tcW w:w="429" w:type="pct"/>
            <w:tcBorders>
              <w:top w:val="single" w:sz="4" w:space="0" w:color="auto"/>
              <w:left w:val="single" w:sz="4" w:space="0" w:color="auto"/>
              <w:bottom w:val="single" w:sz="4" w:space="0" w:color="auto"/>
              <w:right w:val="single" w:sz="4" w:space="0" w:color="auto"/>
            </w:tcBorders>
            <w:shd w:val="clear" w:color="auto" w:fill="C5E0B3"/>
            <w:hideMark/>
          </w:tcPr>
          <w:p w14:paraId="27A85C6C" w14:textId="77777777" w:rsidR="00F872BE" w:rsidRPr="00F872BE" w:rsidRDefault="00F872BE" w:rsidP="00F872BE">
            <w:pPr>
              <w:spacing w:after="0" w:line="240" w:lineRule="auto"/>
              <w:jc w:val="center"/>
              <w:rPr>
                <w:rFonts w:ascii="Times New Roman" w:eastAsia="Times New Roman" w:hAnsi="Times New Roman" w:cs="Times New Roman"/>
                <w:b/>
                <w:bCs/>
                <w:sz w:val="24"/>
                <w:szCs w:val="24"/>
              </w:rPr>
            </w:pPr>
          </w:p>
          <w:p w14:paraId="00EE5622" w14:textId="77777777" w:rsidR="00F872BE" w:rsidRPr="00F872BE" w:rsidRDefault="00F872BE" w:rsidP="00F872BE">
            <w:pPr>
              <w:spacing w:after="0" w:line="240" w:lineRule="auto"/>
              <w:jc w:val="center"/>
              <w:rPr>
                <w:rFonts w:ascii="Times New Roman" w:eastAsia="Times New Roman" w:hAnsi="Times New Roman" w:cs="Times New Roman"/>
                <w:b/>
                <w:bCs/>
                <w:sz w:val="24"/>
                <w:szCs w:val="24"/>
              </w:rPr>
            </w:pPr>
            <w:r w:rsidRPr="00F872BE">
              <w:rPr>
                <w:rFonts w:ascii="Times New Roman" w:eastAsia="Times New Roman" w:hAnsi="Times New Roman" w:cs="Times New Roman"/>
                <w:b/>
                <w:bCs/>
                <w:sz w:val="24"/>
                <w:szCs w:val="24"/>
              </w:rPr>
              <w:t>Kiekis</w:t>
            </w:r>
          </w:p>
        </w:tc>
        <w:tc>
          <w:tcPr>
            <w:tcW w:w="888" w:type="pct"/>
            <w:tcBorders>
              <w:top w:val="single" w:sz="4" w:space="0" w:color="auto"/>
              <w:left w:val="single" w:sz="4" w:space="0" w:color="auto"/>
              <w:bottom w:val="single" w:sz="4" w:space="0" w:color="auto"/>
              <w:right w:val="single" w:sz="4" w:space="0" w:color="auto"/>
            </w:tcBorders>
            <w:shd w:val="clear" w:color="auto" w:fill="C5E0B3"/>
            <w:hideMark/>
          </w:tcPr>
          <w:p w14:paraId="526B00FC" w14:textId="77777777" w:rsidR="00F872BE" w:rsidRPr="00F872BE" w:rsidRDefault="00F872BE" w:rsidP="00F872BE">
            <w:pPr>
              <w:spacing w:after="0" w:line="240" w:lineRule="auto"/>
              <w:jc w:val="center"/>
              <w:rPr>
                <w:rFonts w:ascii="Times New Roman" w:eastAsia="Times New Roman" w:hAnsi="Times New Roman" w:cs="Times New Roman"/>
                <w:b/>
                <w:bCs/>
                <w:sz w:val="24"/>
                <w:szCs w:val="24"/>
              </w:rPr>
            </w:pPr>
          </w:p>
          <w:p w14:paraId="6E11AAF2" w14:textId="77777777" w:rsidR="00F872BE" w:rsidRPr="00F872BE" w:rsidRDefault="00F872BE" w:rsidP="00F872BE">
            <w:pPr>
              <w:spacing w:after="0" w:line="240" w:lineRule="auto"/>
              <w:jc w:val="center"/>
              <w:rPr>
                <w:rFonts w:ascii="Times New Roman" w:eastAsia="Times New Roman" w:hAnsi="Times New Roman" w:cs="Times New Roman"/>
                <w:b/>
                <w:bCs/>
                <w:sz w:val="24"/>
                <w:szCs w:val="24"/>
              </w:rPr>
            </w:pPr>
            <w:r w:rsidRPr="00F872BE">
              <w:rPr>
                <w:rFonts w:ascii="Times New Roman" w:eastAsia="Times New Roman" w:hAnsi="Times New Roman" w:cs="Times New Roman"/>
                <w:b/>
                <w:bCs/>
                <w:sz w:val="24"/>
                <w:szCs w:val="24"/>
              </w:rPr>
              <w:t>Pastabos</w:t>
            </w:r>
          </w:p>
        </w:tc>
      </w:tr>
      <w:tr w:rsidR="00F872BE" w:rsidRPr="00F872BE" w14:paraId="4E64FA33" w14:textId="77777777" w:rsidTr="00345D3F">
        <w:trPr>
          <w:trHeight w:val="816"/>
          <w:jc w:val="center"/>
        </w:trPr>
        <w:tc>
          <w:tcPr>
            <w:tcW w:w="143" w:type="pct"/>
            <w:tcBorders>
              <w:top w:val="single" w:sz="4" w:space="0" w:color="auto"/>
              <w:left w:val="single" w:sz="4" w:space="0" w:color="auto"/>
              <w:bottom w:val="single" w:sz="4" w:space="0" w:color="auto"/>
              <w:right w:val="single" w:sz="4" w:space="0" w:color="auto"/>
            </w:tcBorders>
            <w:vAlign w:val="center"/>
            <w:hideMark/>
          </w:tcPr>
          <w:p w14:paraId="1838E108"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1.</w:t>
            </w:r>
          </w:p>
        </w:tc>
        <w:tc>
          <w:tcPr>
            <w:tcW w:w="3111" w:type="pct"/>
            <w:tcBorders>
              <w:top w:val="single" w:sz="4" w:space="0" w:color="auto"/>
              <w:left w:val="single" w:sz="4" w:space="0" w:color="auto"/>
              <w:bottom w:val="single" w:sz="4" w:space="0" w:color="auto"/>
              <w:right w:val="single" w:sz="4" w:space="0" w:color="auto"/>
            </w:tcBorders>
          </w:tcPr>
          <w:p w14:paraId="591DA481" w14:textId="77777777" w:rsidR="00F872BE" w:rsidRPr="00F872BE" w:rsidRDefault="00F872BE" w:rsidP="00F872BE">
            <w:pPr>
              <w:spacing w:after="0" w:line="240" w:lineRule="auto"/>
              <w:rPr>
                <w:rFonts w:ascii="Times New Roman" w:eastAsia="Times New Roman" w:hAnsi="Times New Roman" w:cs="Times New Roman"/>
                <w:sz w:val="24"/>
                <w:szCs w:val="24"/>
              </w:rPr>
            </w:pPr>
          </w:p>
          <w:p w14:paraId="613CD655" w14:textId="77777777" w:rsidR="00F872BE" w:rsidRPr="00F872BE" w:rsidRDefault="00F872BE" w:rsidP="00F872BE">
            <w:pPr>
              <w:spacing w:after="0" w:line="240" w:lineRule="auto"/>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Asfalto dangos sulygimas frezuojant.</w:t>
            </w:r>
          </w:p>
        </w:tc>
        <w:tc>
          <w:tcPr>
            <w:tcW w:w="428" w:type="pct"/>
            <w:tcBorders>
              <w:top w:val="single" w:sz="4" w:space="0" w:color="auto"/>
              <w:left w:val="single" w:sz="4" w:space="0" w:color="auto"/>
              <w:bottom w:val="single" w:sz="4" w:space="0" w:color="auto"/>
              <w:right w:val="single" w:sz="4" w:space="0" w:color="auto"/>
            </w:tcBorders>
            <w:vAlign w:val="center"/>
          </w:tcPr>
          <w:p w14:paraId="75F7632D"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m</w:t>
            </w:r>
            <w:r w:rsidRPr="00F872BE">
              <w:rPr>
                <w:rFonts w:ascii="Times New Roman" w:eastAsia="Times New Roman" w:hAnsi="Times New Roman" w:cs="Times New Roman"/>
                <w:sz w:val="24"/>
                <w:szCs w:val="24"/>
                <w:vertAlign w:val="superscript"/>
              </w:rPr>
              <w:t>2</w:t>
            </w:r>
          </w:p>
        </w:tc>
        <w:tc>
          <w:tcPr>
            <w:tcW w:w="429" w:type="pct"/>
            <w:tcBorders>
              <w:top w:val="single" w:sz="4" w:space="0" w:color="auto"/>
              <w:left w:val="single" w:sz="4" w:space="0" w:color="auto"/>
              <w:bottom w:val="single" w:sz="4" w:space="0" w:color="auto"/>
              <w:right w:val="single" w:sz="4" w:space="0" w:color="auto"/>
            </w:tcBorders>
            <w:vAlign w:val="center"/>
          </w:tcPr>
          <w:p w14:paraId="2EA4AF8F"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1136</w:t>
            </w:r>
          </w:p>
        </w:tc>
        <w:tc>
          <w:tcPr>
            <w:tcW w:w="888" w:type="pct"/>
            <w:tcBorders>
              <w:top w:val="single" w:sz="4" w:space="0" w:color="auto"/>
              <w:left w:val="single" w:sz="4" w:space="0" w:color="auto"/>
              <w:bottom w:val="single" w:sz="4" w:space="0" w:color="auto"/>
              <w:right w:val="single" w:sz="4" w:space="0" w:color="auto"/>
            </w:tcBorders>
          </w:tcPr>
          <w:p w14:paraId="7EEFBE50" w14:textId="77777777" w:rsidR="00F872BE" w:rsidRPr="00F872BE" w:rsidRDefault="00F872BE" w:rsidP="00F872BE">
            <w:pPr>
              <w:spacing w:after="0" w:line="240" w:lineRule="auto"/>
              <w:jc w:val="center"/>
              <w:rPr>
                <w:rFonts w:ascii="Times New Roman" w:eastAsia="Times New Roman" w:hAnsi="Times New Roman" w:cs="Times New Roman"/>
                <w:sz w:val="24"/>
                <w:szCs w:val="24"/>
                <w:lang w:val="en-US"/>
              </w:rPr>
            </w:pPr>
            <w:r w:rsidRPr="00F872BE">
              <w:rPr>
                <w:rFonts w:ascii="Times New Roman" w:eastAsia="Times New Roman" w:hAnsi="Times New Roman" w:cs="Times New Roman"/>
                <w:sz w:val="24"/>
                <w:szCs w:val="24"/>
                <w:lang w:val="en-US"/>
              </w:rPr>
              <w:t>232 m   X   4,9m</w:t>
            </w:r>
          </w:p>
        </w:tc>
      </w:tr>
      <w:tr w:rsidR="00F872BE" w:rsidRPr="00F872BE" w14:paraId="2CA94D03" w14:textId="77777777" w:rsidTr="00345D3F">
        <w:trPr>
          <w:trHeight w:val="207"/>
          <w:jc w:val="center"/>
        </w:trPr>
        <w:tc>
          <w:tcPr>
            <w:tcW w:w="143" w:type="pct"/>
            <w:tcBorders>
              <w:top w:val="single" w:sz="4" w:space="0" w:color="auto"/>
              <w:left w:val="single" w:sz="4" w:space="0" w:color="auto"/>
              <w:bottom w:val="single" w:sz="4" w:space="0" w:color="auto"/>
              <w:right w:val="single" w:sz="4" w:space="0" w:color="auto"/>
            </w:tcBorders>
            <w:vAlign w:val="center"/>
          </w:tcPr>
          <w:p w14:paraId="12DF492D"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2.</w:t>
            </w:r>
          </w:p>
        </w:tc>
        <w:tc>
          <w:tcPr>
            <w:tcW w:w="3111" w:type="pct"/>
            <w:tcBorders>
              <w:top w:val="single" w:sz="4" w:space="0" w:color="auto"/>
              <w:left w:val="single" w:sz="4" w:space="0" w:color="auto"/>
              <w:bottom w:val="single" w:sz="4" w:space="0" w:color="auto"/>
              <w:right w:val="single" w:sz="4" w:space="0" w:color="auto"/>
            </w:tcBorders>
          </w:tcPr>
          <w:p w14:paraId="1B07043D" w14:textId="63B6CB0C" w:rsidR="00F872BE" w:rsidRPr="00F872BE" w:rsidRDefault="00F872BE" w:rsidP="00F872BE">
            <w:pPr>
              <w:spacing w:after="0" w:line="240" w:lineRule="auto"/>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Esamos asfalto dangos netekčių sulygin</w:t>
            </w:r>
            <w:r w:rsidR="00602ECE" w:rsidRPr="00823685">
              <w:rPr>
                <w:rFonts w:ascii="Times New Roman" w:eastAsia="Times New Roman" w:hAnsi="Times New Roman" w:cs="Times New Roman"/>
                <w:sz w:val="24"/>
                <w:szCs w:val="24"/>
              </w:rPr>
              <w:t>i</w:t>
            </w:r>
            <w:r w:rsidRPr="00F872BE">
              <w:rPr>
                <w:rFonts w:ascii="Times New Roman" w:eastAsia="Times New Roman" w:hAnsi="Times New Roman" w:cs="Times New Roman"/>
                <w:sz w:val="24"/>
                <w:szCs w:val="24"/>
              </w:rPr>
              <w:t>mas asfalto mišiniu.</w:t>
            </w:r>
          </w:p>
        </w:tc>
        <w:tc>
          <w:tcPr>
            <w:tcW w:w="428" w:type="pct"/>
            <w:tcBorders>
              <w:top w:val="single" w:sz="4" w:space="0" w:color="auto"/>
              <w:left w:val="single" w:sz="4" w:space="0" w:color="auto"/>
              <w:bottom w:val="single" w:sz="4" w:space="0" w:color="auto"/>
              <w:right w:val="single" w:sz="4" w:space="0" w:color="auto"/>
            </w:tcBorders>
            <w:vAlign w:val="center"/>
          </w:tcPr>
          <w:p w14:paraId="773A572C"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bCs/>
                <w:sz w:val="24"/>
                <w:szCs w:val="24"/>
                <w:lang w:eastAsia="lt-LT"/>
              </w:rPr>
              <w:t>%</w:t>
            </w:r>
          </w:p>
        </w:tc>
        <w:tc>
          <w:tcPr>
            <w:tcW w:w="429" w:type="pct"/>
            <w:tcBorders>
              <w:top w:val="single" w:sz="4" w:space="0" w:color="auto"/>
              <w:left w:val="single" w:sz="4" w:space="0" w:color="auto"/>
              <w:bottom w:val="single" w:sz="4" w:space="0" w:color="auto"/>
              <w:right w:val="single" w:sz="4" w:space="0" w:color="auto"/>
            </w:tcBorders>
            <w:vAlign w:val="center"/>
          </w:tcPr>
          <w:p w14:paraId="142F29F9"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15</w:t>
            </w:r>
          </w:p>
        </w:tc>
        <w:tc>
          <w:tcPr>
            <w:tcW w:w="888" w:type="pct"/>
            <w:tcBorders>
              <w:top w:val="single" w:sz="4" w:space="0" w:color="auto"/>
              <w:left w:val="single" w:sz="4" w:space="0" w:color="auto"/>
              <w:bottom w:val="single" w:sz="4" w:space="0" w:color="auto"/>
              <w:right w:val="single" w:sz="4" w:space="0" w:color="auto"/>
            </w:tcBorders>
          </w:tcPr>
          <w:p w14:paraId="7069FA04"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Nuo remontuojamojo ploto</w:t>
            </w:r>
          </w:p>
        </w:tc>
      </w:tr>
      <w:tr w:rsidR="00F872BE" w:rsidRPr="00F872BE" w14:paraId="715D32B2" w14:textId="77777777" w:rsidTr="00345D3F">
        <w:trPr>
          <w:trHeight w:val="402"/>
          <w:jc w:val="center"/>
        </w:trPr>
        <w:tc>
          <w:tcPr>
            <w:tcW w:w="143" w:type="pct"/>
            <w:tcBorders>
              <w:top w:val="single" w:sz="4" w:space="0" w:color="auto"/>
              <w:left w:val="single" w:sz="4" w:space="0" w:color="auto"/>
              <w:bottom w:val="single" w:sz="4" w:space="0" w:color="auto"/>
              <w:right w:val="single" w:sz="4" w:space="0" w:color="auto"/>
            </w:tcBorders>
            <w:vAlign w:val="center"/>
          </w:tcPr>
          <w:p w14:paraId="75FC32BF"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3.</w:t>
            </w:r>
          </w:p>
        </w:tc>
        <w:tc>
          <w:tcPr>
            <w:tcW w:w="3111" w:type="pct"/>
            <w:tcBorders>
              <w:top w:val="single" w:sz="4" w:space="0" w:color="auto"/>
              <w:left w:val="single" w:sz="4" w:space="0" w:color="auto"/>
              <w:bottom w:val="single" w:sz="4" w:space="0" w:color="auto"/>
              <w:right w:val="single" w:sz="4" w:space="0" w:color="auto"/>
            </w:tcBorders>
          </w:tcPr>
          <w:p w14:paraId="6733AE3D" w14:textId="77777777" w:rsidR="00F872BE" w:rsidRPr="00F872BE" w:rsidRDefault="00F872BE" w:rsidP="00F872BE">
            <w:pPr>
              <w:spacing w:after="0" w:line="240" w:lineRule="auto"/>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 4 cm sluoksnio asfaltbetonio AC 16 PD dangos įrengimas.</w:t>
            </w:r>
          </w:p>
        </w:tc>
        <w:tc>
          <w:tcPr>
            <w:tcW w:w="428" w:type="pct"/>
            <w:tcBorders>
              <w:top w:val="single" w:sz="4" w:space="0" w:color="auto"/>
              <w:left w:val="single" w:sz="4" w:space="0" w:color="auto"/>
              <w:bottom w:val="single" w:sz="4" w:space="0" w:color="auto"/>
              <w:right w:val="single" w:sz="4" w:space="0" w:color="auto"/>
            </w:tcBorders>
            <w:vAlign w:val="center"/>
          </w:tcPr>
          <w:p w14:paraId="44B046E2"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m</w:t>
            </w:r>
            <w:r w:rsidRPr="00F872BE">
              <w:rPr>
                <w:rFonts w:ascii="Times New Roman" w:eastAsia="Times New Roman" w:hAnsi="Times New Roman" w:cs="Times New Roman"/>
                <w:sz w:val="24"/>
                <w:szCs w:val="24"/>
                <w:vertAlign w:val="superscript"/>
              </w:rPr>
              <w:t>2</w:t>
            </w:r>
          </w:p>
        </w:tc>
        <w:tc>
          <w:tcPr>
            <w:tcW w:w="429" w:type="pct"/>
            <w:tcBorders>
              <w:top w:val="single" w:sz="4" w:space="0" w:color="auto"/>
              <w:left w:val="single" w:sz="4" w:space="0" w:color="auto"/>
              <w:bottom w:val="single" w:sz="4" w:space="0" w:color="auto"/>
              <w:right w:val="single" w:sz="4" w:space="0" w:color="auto"/>
            </w:tcBorders>
            <w:vAlign w:val="center"/>
          </w:tcPr>
          <w:p w14:paraId="399C1515"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1136</w:t>
            </w:r>
          </w:p>
        </w:tc>
        <w:tc>
          <w:tcPr>
            <w:tcW w:w="888" w:type="pct"/>
            <w:tcBorders>
              <w:top w:val="single" w:sz="4" w:space="0" w:color="auto"/>
              <w:left w:val="single" w:sz="4" w:space="0" w:color="auto"/>
              <w:bottom w:val="single" w:sz="4" w:space="0" w:color="auto"/>
              <w:right w:val="single" w:sz="4" w:space="0" w:color="auto"/>
            </w:tcBorders>
          </w:tcPr>
          <w:p w14:paraId="33E19D52"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p>
        </w:tc>
      </w:tr>
      <w:tr w:rsidR="00F872BE" w:rsidRPr="00F872BE" w14:paraId="4292ABA1" w14:textId="77777777" w:rsidTr="00345D3F">
        <w:trPr>
          <w:trHeight w:val="414"/>
          <w:jc w:val="center"/>
        </w:trPr>
        <w:tc>
          <w:tcPr>
            <w:tcW w:w="143" w:type="pct"/>
            <w:tcBorders>
              <w:top w:val="single" w:sz="4" w:space="0" w:color="auto"/>
              <w:left w:val="single" w:sz="4" w:space="0" w:color="auto"/>
              <w:bottom w:val="single" w:sz="4" w:space="0" w:color="auto"/>
              <w:right w:val="single" w:sz="4" w:space="0" w:color="auto"/>
            </w:tcBorders>
            <w:vAlign w:val="center"/>
          </w:tcPr>
          <w:p w14:paraId="1F6EC3B0"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4.</w:t>
            </w:r>
          </w:p>
        </w:tc>
        <w:tc>
          <w:tcPr>
            <w:tcW w:w="3111" w:type="pct"/>
            <w:tcBorders>
              <w:top w:val="single" w:sz="4" w:space="0" w:color="auto"/>
              <w:left w:val="single" w:sz="4" w:space="0" w:color="auto"/>
              <w:bottom w:val="single" w:sz="4" w:space="0" w:color="auto"/>
              <w:right w:val="single" w:sz="4" w:space="0" w:color="auto"/>
            </w:tcBorders>
          </w:tcPr>
          <w:p w14:paraId="7755F580" w14:textId="77777777" w:rsidR="00F872BE" w:rsidRPr="00F872BE" w:rsidRDefault="00F872BE" w:rsidP="00F872BE">
            <w:pPr>
              <w:spacing w:after="0" w:line="240" w:lineRule="auto"/>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Naujos dangos prijungimas prie esamos.</w:t>
            </w:r>
          </w:p>
        </w:tc>
        <w:tc>
          <w:tcPr>
            <w:tcW w:w="428" w:type="pct"/>
            <w:tcBorders>
              <w:top w:val="single" w:sz="4" w:space="0" w:color="auto"/>
              <w:left w:val="single" w:sz="4" w:space="0" w:color="auto"/>
              <w:bottom w:val="single" w:sz="4" w:space="0" w:color="auto"/>
              <w:right w:val="single" w:sz="4" w:space="0" w:color="auto"/>
            </w:tcBorders>
            <w:vAlign w:val="center"/>
          </w:tcPr>
          <w:p w14:paraId="37B8230A"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m</w:t>
            </w:r>
          </w:p>
        </w:tc>
        <w:tc>
          <w:tcPr>
            <w:tcW w:w="429" w:type="pct"/>
            <w:tcBorders>
              <w:top w:val="single" w:sz="4" w:space="0" w:color="auto"/>
              <w:left w:val="single" w:sz="4" w:space="0" w:color="auto"/>
              <w:bottom w:val="single" w:sz="4" w:space="0" w:color="auto"/>
              <w:right w:val="single" w:sz="4" w:space="0" w:color="auto"/>
            </w:tcBorders>
            <w:vAlign w:val="center"/>
          </w:tcPr>
          <w:p w14:paraId="2E251412"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10</w:t>
            </w:r>
          </w:p>
        </w:tc>
        <w:tc>
          <w:tcPr>
            <w:tcW w:w="888" w:type="pct"/>
            <w:tcBorders>
              <w:top w:val="single" w:sz="4" w:space="0" w:color="auto"/>
              <w:left w:val="single" w:sz="4" w:space="0" w:color="auto"/>
              <w:bottom w:val="single" w:sz="4" w:space="0" w:color="auto"/>
              <w:right w:val="single" w:sz="4" w:space="0" w:color="auto"/>
            </w:tcBorders>
          </w:tcPr>
          <w:p w14:paraId="5F7FBD6B"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p>
        </w:tc>
      </w:tr>
      <w:tr w:rsidR="00F872BE" w:rsidRPr="00F872BE" w14:paraId="2BBC4ED2" w14:textId="77777777" w:rsidTr="00345D3F">
        <w:trPr>
          <w:trHeight w:val="337"/>
          <w:jc w:val="center"/>
        </w:trPr>
        <w:tc>
          <w:tcPr>
            <w:tcW w:w="143" w:type="pct"/>
            <w:tcBorders>
              <w:top w:val="single" w:sz="4" w:space="0" w:color="auto"/>
              <w:left w:val="single" w:sz="4" w:space="0" w:color="auto"/>
              <w:bottom w:val="single" w:sz="4" w:space="0" w:color="auto"/>
              <w:right w:val="single" w:sz="4" w:space="0" w:color="auto"/>
            </w:tcBorders>
            <w:vAlign w:val="center"/>
          </w:tcPr>
          <w:p w14:paraId="0FCF1FB3"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5.</w:t>
            </w:r>
          </w:p>
        </w:tc>
        <w:tc>
          <w:tcPr>
            <w:tcW w:w="3111" w:type="pct"/>
            <w:tcBorders>
              <w:top w:val="single" w:sz="4" w:space="0" w:color="auto"/>
              <w:left w:val="single" w:sz="4" w:space="0" w:color="auto"/>
              <w:bottom w:val="single" w:sz="4" w:space="0" w:color="auto"/>
              <w:right w:val="single" w:sz="4" w:space="0" w:color="auto"/>
            </w:tcBorders>
          </w:tcPr>
          <w:p w14:paraId="17FFD233" w14:textId="77777777" w:rsidR="00F872BE" w:rsidRPr="00F872BE" w:rsidRDefault="00F872BE" w:rsidP="00F872BE">
            <w:pPr>
              <w:spacing w:after="0" w:line="240" w:lineRule="auto"/>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Esamų inžinerinių komunikacijų šulinių su liukais priderinimas prie naujos asfaltbetonio dangos.</w:t>
            </w:r>
          </w:p>
        </w:tc>
        <w:tc>
          <w:tcPr>
            <w:tcW w:w="428" w:type="pct"/>
            <w:tcBorders>
              <w:top w:val="single" w:sz="4" w:space="0" w:color="auto"/>
              <w:left w:val="single" w:sz="4" w:space="0" w:color="auto"/>
              <w:bottom w:val="single" w:sz="4" w:space="0" w:color="auto"/>
              <w:right w:val="single" w:sz="4" w:space="0" w:color="auto"/>
            </w:tcBorders>
            <w:vAlign w:val="center"/>
          </w:tcPr>
          <w:p w14:paraId="4C2F9C88"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Vnt.</w:t>
            </w:r>
          </w:p>
        </w:tc>
        <w:tc>
          <w:tcPr>
            <w:tcW w:w="429" w:type="pct"/>
            <w:tcBorders>
              <w:top w:val="single" w:sz="4" w:space="0" w:color="auto"/>
              <w:left w:val="single" w:sz="4" w:space="0" w:color="auto"/>
              <w:bottom w:val="single" w:sz="4" w:space="0" w:color="auto"/>
              <w:right w:val="single" w:sz="4" w:space="0" w:color="auto"/>
            </w:tcBorders>
            <w:vAlign w:val="center"/>
          </w:tcPr>
          <w:p w14:paraId="5994FB7A"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3</w:t>
            </w:r>
          </w:p>
        </w:tc>
        <w:tc>
          <w:tcPr>
            <w:tcW w:w="888" w:type="pct"/>
            <w:tcBorders>
              <w:top w:val="single" w:sz="4" w:space="0" w:color="auto"/>
              <w:left w:val="single" w:sz="4" w:space="0" w:color="auto"/>
              <w:bottom w:val="single" w:sz="4" w:space="0" w:color="auto"/>
              <w:right w:val="single" w:sz="4" w:space="0" w:color="auto"/>
            </w:tcBorders>
          </w:tcPr>
          <w:p w14:paraId="43804AA4" w14:textId="77777777" w:rsidR="00F872BE" w:rsidRPr="00F872BE" w:rsidRDefault="00F872BE" w:rsidP="00F872BE">
            <w:pPr>
              <w:spacing w:after="0" w:line="240" w:lineRule="auto"/>
              <w:jc w:val="center"/>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Liukus, dangčius naudoti esamus.</w:t>
            </w:r>
          </w:p>
        </w:tc>
      </w:tr>
    </w:tbl>
    <w:p w14:paraId="72288E93" w14:textId="77777777" w:rsidR="00F872BE" w:rsidRPr="00F872BE" w:rsidRDefault="00F872BE" w:rsidP="00F872BE">
      <w:pPr>
        <w:spacing w:after="0" w:line="240" w:lineRule="auto"/>
        <w:jc w:val="both"/>
        <w:rPr>
          <w:rFonts w:ascii="Times New Roman" w:eastAsia="Times New Roman" w:hAnsi="Times New Roman" w:cs="Times New Roman"/>
          <w:sz w:val="24"/>
          <w:szCs w:val="24"/>
          <w:lang w:val="en-US"/>
        </w:rPr>
      </w:pPr>
    </w:p>
    <w:p w14:paraId="745A7474" w14:textId="77777777" w:rsidR="00823685" w:rsidRPr="00823685" w:rsidRDefault="00823685" w:rsidP="00F872BE">
      <w:pPr>
        <w:pStyle w:val="ListParagraph"/>
        <w:numPr>
          <w:ilvl w:val="0"/>
          <w:numId w:val="1"/>
        </w:numPr>
        <w:spacing w:after="0" w:line="240" w:lineRule="auto"/>
        <w:jc w:val="both"/>
        <w:rPr>
          <w:rFonts w:ascii="Times New Roman" w:eastAsia="Times New Roman" w:hAnsi="Times New Roman" w:cs="Times New Roman"/>
          <w:vanish/>
          <w:sz w:val="24"/>
          <w:szCs w:val="24"/>
        </w:rPr>
      </w:pPr>
    </w:p>
    <w:p w14:paraId="26F9A87A" w14:textId="77777777" w:rsidR="00823685" w:rsidRPr="00823685" w:rsidRDefault="00823685" w:rsidP="00F872BE">
      <w:pPr>
        <w:pStyle w:val="ListParagraph"/>
        <w:numPr>
          <w:ilvl w:val="0"/>
          <w:numId w:val="1"/>
        </w:numPr>
        <w:spacing w:after="0" w:line="240" w:lineRule="auto"/>
        <w:jc w:val="both"/>
        <w:rPr>
          <w:rFonts w:ascii="Times New Roman" w:eastAsia="Times New Roman" w:hAnsi="Times New Roman" w:cs="Times New Roman"/>
          <w:vanish/>
          <w:sz w:val="24"/>
          <w:szCs w:val="24"/>
        </w:rPr>
      </w:pPr>
    </w:p>
    <w:p w14:paraId="529E9090" w14:textId="77777777" w:rsidR="00823685" w:rsidRPr="00823685" w:rsidRDefault="00823685" w:rsidP="00F872BE">
      <w:pPr>
        <w:pStyle w:val="ListParagraph"/>
        <w:numPr>
          <w:ilvl w:val="0"/>
          <w:numId w:val="1"/>
        </w:numPr>
        <w:spacing w:after="0" w:line="240" w:lineRule="auto"/>
        <w:jc w:val="both"/>
        <w:rPr>
          <w:rFonts w:ascii="Times New Roman" w:eastAsia="Times New Roman" w:hAnsi="Times New Roman" w:cs="Times New Roman"/>
          <w:vanish/>
          <w:sz w:val="24"/>
          <w:szCs w:val="24"/>
        </w:rPr>
      </w:pPr>
    </w:p>
    <w:p w14:paraId="749A6E9A" w14:textId="77777777" w:rsidR="00823685" w:rsidRPr="00823685" w:rsidRDefault="00823685" w:rsidP="00F872BE">
      <w:pPr>
        <w:pStyle w:val="ListParagraph"/>
        <w:numPr>
          <w:ilvl w:val="0"/>
          <w:numId w:val="1"/>
        </w:numPr>
        <w:spacing w:after="0" w:line="240" w:lineRule="auto"/>
        <w:jc w:val="both"/>
        <w:rPr>
          <w:rFonts w:ascii="Times New Roman" w:eastAsia="Times New Roman" w:hAnsi="Times New Roman" w:cs="Times New Roman"/>
          <w:vanish/>
          <w:sz w:val="24"/>
          <w:szCs w:val="24"/>
        </w:rPr>
      </w:pPr>
    </w:p>
    <w:p w14:paraId="2DB4DF25" w14:textId="6875F340" w:rsidR="00F872BE" w:rsidRPr="00F872BE" w:rsidRDefault="00823685" w:rsidP="00F872BE">
      <w:pPr>
        <w:numPr>
          <w:ilvl w:val="0"/>
          <w:numId w:val="1"/>
        </w:numPr>
        <w:spacing w:after="0" w:line="240" w:lineRule="auto"/>
        <w:contextualSpacing/>
        <w:jc w:val="both"/>
        <w:rPr>
          <w:rFonts w:ascii="Times New Roman" w:eastAsia="Times New Roman" w:hAnsi="Times New Roman" w:cs="Times New Roman"/>
          <w:sz w:val="24"/>
          <w:szCs w:val="24"/>
        </w:rPr>
      </w:pPr>
      <w:r w:rsidRPr="00823685">
        <w:rPr>
          <w:rFonts w:ascii="Times New Roman" w:eastAsia="Times New Roman" w:hAnsi="Times New Roman" w:cs="Times New Roman"/>
          <w:sz w:val="24"/>
          <w:szCs w:val="24"/>
        </w:rPr>
        <w:t xml:space="preserve">Iki Rangovo atliktų darbų perdavimo Užsakovui, Rangovas įsipareigoja savo sąskaita ir ištekliais visiškai sutvarkyti darbų atlikimo vietą, įskaitant, bet neapsiribojat, įvykdyti statybinio laužo, šiukšlių, užteršto grunto, asfalto likučių išgabenimą ir tinkamą sutvarkymą pagal aplinkosaugos reikalavimus. </w:t>
      </w:r>
      <w:r w:rsidR="00F872BE" w:rsidRPr="00F872BE">
        <w:rPr>
          <w:rFonts w:ascii="Times New Roman" w:eastAsia="Times New Roman" w:hAnsi="Times New Roman" w:cs="Times New Roman"/>
          <w:sz w:val="24"/>
          <w:szCs w:val="24"/>
        </w:rPr>
        <w:t>Atliekų kiekį rangovas pasitikrina ir apskaičiuoja pats bei sąmatoje numato jų išvežimo ir perdavimo tvarkančiai įmonei išlaidas.</w:t>
      </w:r>
      <w:r w:rsidRPr="00823685">
        <w:rPr>
          <w:rFonts w:ascii="Times New Roman" w:eastAsia="Times New Roman" w:hAnsi="Times New Roman" w:cs="Times New Roman"/>
          <w:sz w:val="24"/>
          <w:szCs w:val="24"/>
        </w:rPr>
        <w:t xml:space="preserve"> Sutarties vykdymo metu</w:t>
      </w:r>
      <w:r w:rsidR="00F872BE" w:rsidRPr="00F872BE">
        <w:rPr>
          <w:rFonts w:ascii="Times New Roman" w:eastAsia="Times New Roman" w:hAnsi="Times New Roman" w:cs="Times New Roman"/>
          <w:sz w:val="24"/>
          <w:szCs w:val="24"/>
        </w:rPr>
        <w:t xml:space="preserve"> Rangovas pateikia pažymą apie statybinių atliekų perdavimą jas tvarkančiai įmonei arba jų sutvarkymą regiono aplinkos apsaugos departamento nurodytu būdu.</w:t>
      </w:r>
    </w:p>
    <w:p w14:paraId="0EE156FA" w14:textId="77777777" w:rsidR="00F872BE" w:rsidRPr="00F872BE" w:rsidRDefault="00F872BE" w:rsidP="00F872BE">
      <w:pPr>
        <w:numPr>
          <w:ilvl w:val="0"/>
          <w:numId w:val="1"/>
        </w:numPr>
        <w:spacing w:after="0" w:line="240" w:lineRule="auto"/>
        <w:contextualSpacing/>
        <w:jc w:val="both"/>
        <w:rPr>
          <w:rFonts w:ascii="Times New Roman" w:eastAsia="Times New Roman" w:hAnsi="Times New Roman" w:cs="Times New Roman"/>
          <w:sz w:val="24"/>
          <w:szCs w:val="24"/>
        </w:rPr>
      </w:pPr>
      <w:r w:rsidRPr="00F872BE">
        <w:rPr>
          <w:rFonts w:ascii="Times New Roman" w:eastAsia="Calibri" w:hAnsi="Times New Roman" w:cs="Times New Roman"/>
          <w:sz w:val="24"/>
          <w:szCs w:val="24"/>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14:paraId="75D261B3" w14:textId="66A99F3E" w:rsidR="00F872BE" w:rsidRPr="00F872BE" w:rsidRDefault="00F872BE" w:rsidP="00F872BE">
      <w:pPr>
        <w:numPr>
          <w:ilvl w:val="0"/>
          <w:numId w:val="1"/>
        </w:numPr>
        <w:spacing w:after="0" w:line="240" w:lineRule="auto"/>
        <w:contextualSpacing/>
        <w:jc w:val="both"/>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 xml:space="preserve">Atliekant darbus </w:t>
      </w:r>
      <w:r w:rsidR="00823685" w:rsidRPr="00823685">
        <w:rPr>
          <w:rFonts w:ascii="Times New Roman" w:eastAsia="Times New Roman" w:hAnsi="Times New Roman" w:cs="Times New Roman"/>
          <w:sz w:val="24"/>
          <w:szCs w:val="24"/>
        </w:rPr>
        <w:t xml:space="preserve">Rangovas įsipareigoja </w:t>
      </w:r>
      <w:r w:rsidRPr="00F872BE">
        <w:rPr>
          <w:rFonts w:ascii="Times New Roman" w:eastAsia="Times New Roman" w:hAnsi="Times New Roman" w:cs="Times New Roman"/>
          <w:sz w:val="24"/>
          <w:szCs w:val="24"/>
        </w:rPr>
        <w:t xml:space="preserve">vadovautis statybos techniniu reglamentu STR 1.06.01:2016 „Statybos darbai. Statinio statybos priežiūra“. </w:t>
      </w:r>
    </w:p>
    <w:p w14:paraId="22FB08AA" w14:textId="77777777" w:rsidR="00F872BE" w:rsidRPr="00F872BE" w:rsidRDefault="00F872BE" w:rsidP="00F872BE">
      <w:pPr>
        <w:numPr>
          <w:ilvl w:val="0"/>
          <w:numId w:val="1"/>
        </w:numPr>
        <w:spacing w:after="0" w:line="240" w:lineRule="auto"/>
        <w:contextualSpacing/>
        <w:jc w:val="both"/>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Darbų metu pažeidus gazoninius bortus juos atstatyti.</w:t>
      </w:r>
    </w:p>
    <w:p w14:paraId="13882652" w14:textId="77777777" w:rsidR="00F872BE" w:rsidRPr="00F872BE" w:rsidRDefault="00F872BE" w:rsidP="00F872BE">
      <w:pPr>
        <w:numPr>
          <w:ilvl w:val="0"/>
          <w:numId w:val="1"/>
        </w:numPr>
        <w:spacing w:after="0" w:line="240" w:lineRule="auto"/>
        <w:contextualSpacing/>
        <w:jc w:val="both"/>
        <w:rPr>
          <w:rFonts w:ascii="Times New Roman" w:eastAsia="Times New Roman" w:hAnsi="Times New Roman" w:cs="Times New Roman"/>
          <w:sz w:val="24"/>
          <w:szCs w:val="24"/>
        </w:rPr>
      </w:pPr>
      <w:r w:rsidRPr="00F872BE">
        <w:rPr>
          <w:rFonts w:ascii="Times New Roman" w:eastAsia="Times New Roman" w:hAnsi="Times New Roman" w:cs="Times New Roman"/>
          <w:sz w:val="24"/>
          <w:szCs w:val="24"/>
        </w:rPr>
        <w:t>Tako skersinį nuolydį formuoti į šalia esantį vandens surinkimo lataką.</w:t>
      </w:r>
    </w:p>
    <w:p w14:paraId="5DD4D40E" w14:textId="0CB73883" w:rsidR="00F872BE" w:rsidRPr="00F872BE" w:rsidRDefault="00F872BE" w:rsidP="005C7211">
      <w:pPr>
        <w:numPr>
          <w:ilvl w:val="0"/>
          <w:numId w:val="1"/>
        </w:numPr>
        <w:spacing w:after="0" w:line="240" w:lineRule="auto"/>
        <w:contextualSpacing/>
        <w:jc w:val="both"/>
        <w:rPr>
          <w:rFonts w:ascii="Times New Roman" w:eastAsia="Calibri" w:hAnsi="Times New Roman" w:cs="Times New Roman"/>
          <w:sz w:val="24"/>
          <w:szCs w:val="24"/>
        </w:rPr>
      </w:pPr>
      <w:r w:rsidRPr="00F872BE">
        <w:rPr>
          <w:rFonts w:ascii="Times New Roman" w:eastAsia="Calibri" w:hAnsi="Times New Roman" w:cs="Times New Roman"/>
          <w:sz w:val="24"/>
          <w:szCs w:val="24"/>
        </w:rPr>
        <w:t xml:space="preserve">Asfalto  dangos sluoksnis įrengiamas iš asfaltbetonio AC 16 PD. Ruošiant mišinį, jį įsigyjant ir </w:t>
      </w:r>
      <w:r w:rsidRPr="00F872BE">
        <w:rPr>
          <w:rFonts w:ascii="Times New Roman" w:eastAsia="Times New Roman" w:hAnsi="Times New Roman" w:cs="Times New Roman"/>
          <w:sz w:val="24"/>
          <w:szCs w:val="24"/>
          <w:lang w:eastAsia="lt-LT"/>
        </w:rPr>
        <w:t>transportuojant, klojant ir tankinant, vykdant darbų atlikimo kokybės kontrolę būtina vadovautis Automobilių kelių dangos konstrukcijos asfalto sluoksnių įrengimo taisyklėmis ĮT ASFALTAS 24.  Asfalto mišinio mineralinės medžiagos turi atitikti apraše TRA ASFALTAS 24 reikalavimus. Rišiklio rūšis ir markė: kelių bitumas 70/100</w:t>
      </w:r>
      <w:r w:rsidRPr="00F872BE">
        <w:rPr>
          <w:rFonts w:ascii="Times New Roman" w:eastAsia="Calibri" w:hAnsi="Times New Roman" w:cs="Times New Roman"/>
          <w:sz w:val="24"/>
          <w:szCs w:val="24"/>
          <w:lang w:eastAsia="lt-LT"/>
        </w:rPr>
        <w:t>.</w:t>
      </w:r>
    </w:p>
    <w:bookmarkEnd w:id="2"/>
    <w:p w14:paraId="1FB898D1" w14:textId="77777777" w:rsidR="00F872BE" w:rsidRPr="00F872BE" w:rsidRDefault="00F872BE" w:rsidP="00F872BE">
      <w:pPr>
        <w:spacing w:after="0" w:line="240" w:lineRule="auto"/>
        <w:ind w:left="567"/>
        <w:jc w:val="both"/>
        <w:rPr>
          <w:rFonts w:ascii="Times New Roman" w:eastAsia="Calibri" w:hAnsi="Times New Roman" w:cs="Times New Roman"/>
          <w:sz w:val="24"/>
          <w:szCs w:val="24"/>
          <w:lang w:eastAsia="lt-LT"/>
        </w:rPr>
      </w:pPr>
    </w:p>
    <w:p w14:paraId="07CB4439" w14:textId="0FDC84D7" w:rsidR="00F872BE" w:rsidRPr="00F872BE" w:rsidRDefault="00F872BE" w:rsidP="00F872BE">
      <w:pPr>
        <w:spacing w:after="0" w:line="240" w:lineRule="auto"/>
        <w:ind w:left="567"/>
        <w:jc w:val="both"/>
        <w:rPr>
          <w:rFonts w:ascii="Times New Roman" w:eastAsia="Calibri" w:hAnsi="Times New Roman" w:cs="Times New Roman"/>
          <w:b/>
          <w:bCs/>
          <w:i/>
          <w:iCs/>
          <w:sz w:val="24"/>
          <w:szCs w:val="24"/>
          <w:lang w:eastAsia="lt-LT"/>
        </w:rPr>
      </w:pPr>
      <w:r w:rsidRPr="00F872BE">
        <w:rPr>
          <w:rFonts w:ascii="Times New Roman" w:eastAsia="Calibri" w:hAnsi="Times New Roman" w:cs="Times New Roman"/>
          <w:b/>
          <w:bCs/>
          <w:i/>
          <w:iCs/>
          <w:sz w:val="24"/>
          <w:szCs w:val="24"/>
          <w:lang w:eastAsia="lt-LT"/>
        </w:rPr>
        <w:t>PRIDEDAMA</w:t>
      </w:r>
      <w:r w:rsidRPr="005C7211">
        <w:rPr>
          <w:rFonts w:ascii="Times New Roman" w:eastAsia="Calibri" w:hAnsi="Times New Roman" w:cs="Times New Roman"/>
          <w:b/>
          <w:bCs/>
          <w:i/>
          <w:iCs/>
          <w:sz w:val="24"/>
          <w:szCs w:val="24"/>
          <w:lang w:eastAsia="lt-LT"/>
        </w:rPr>
        <w:t>S 1 priedas</w:t>
      </w:r>
      <w:r w:rsidRPr="00F872BE">
        <w:rPr>
          <w:rFonts w:ascii="Times New Roman" w:eastAsia="Calibri" w:hAnsi="Times New Roman" w:cs="Times New Roman"/>
          <w:b/>
          <w:bCs/>
          <w:i/>
          <w:iCs/>
          <w:sz w:val="24"/>
          <w:szCs w:val="24"/>
          <w:lang w:eastAsia="lt-LT"/>
        </w:rPr>
        <w:t>. Pėsčiųjų tako link bendrabučių schema, 1 lapas.</w:t>
      </w:r>
    </w:p>
    <w:p w14:paraId="6BBF812B" w14:textId="77777777" w:rsidR="00F872BE" w:rsidRPr="005C7211" w:rsidRDefault="00F872BE">
      <w:pPr>
        <w:rPr>
          <w:rFonts w:ascii="Times New Roman" w:hAnsi="Times New Roman" w:cs="Times New Roman"/>
          <w:b/>
          <w:bCs/>
          <w:i/>
          <w:iCs/>
          <w:lang w:val="en-US"/>
        </w:rPr>
      </w:pPr>
    </w:p>
    <w:sectPr w:rsidR="00F872BE" w:rsidRPr="005C7211" w:rsidSect="005C7211">
      <w:footerReference w:type="default" r:id="rId7"/>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CA259" w14:textId="77777777" w:rsidR="00665B13" w:rsidRDefault="00665B13" w:rsidP="00665B13">
      <w:pPr>
        <w:spacing w:after="0" w:line="240" w:lineRule="auto"/>
      </w:pPr>
      <w:r>
        <w:separator/>
      </w:r>
    </w:p>
  </w:endnote>
  <w:endnote w:type="continuationSeparator" w:id="0">
    <w:p w14:paraId="6BDAE29B" w14:textId="77777777" w:rsidR="00665B13" w:rsidRDefault="00665B13" w:rsidP="00665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1720698"/>
      <w:docPartObj>
        <w:docPartGallery w:val="Page Numbers (Bottom of Page)"/>
        <w:docPartUnique/>
      </w:docPartObj>
    </w:sdtPr>
    <w:sdtEndPr>
      <w:rPr>
        <w:noProof/>
      </w:rPr>
    </w:sdtEndPr>
    <w:sdtContent>
      <w:p w14:paraId="1CED8D6A" w14:textId="01181FA4" w:rsidR="00665B13" w:rsidRDefault="00665B1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66B2B4B" w14:textId="77777777" w:rsidR="00665B13" w:rsidRDefault="00665B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E907D" w14:textId="77777777" w:rsidR="00665B13" w:rsidRDefault="00665B13" w:rsidP="00665B13">
      <w:pPr>
        <w:spacing w:after="0" w:line="240" w:lineRule="auto"/>
      </w:pPr>
      <w:r>
        <w:separator/>
      </w:r>
    </w:p>
  </w:footnote>
  <w:footnote w:type="continuationSeparator" w:id="0">
    <w:p w14:paraId="38CBE332" w14:textId="77777777" w:rsidR="00665B13" w:rsidRDefault="00665B13" w:rsidP="00665B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E13C6"/>
    <w:multiLevelType w:val="hybridMultilevel"/>
    <w:tmpl w:val="2DD80D76"/>
    <w:lvl w:ilvl="0" w:tplc="D3341D2A">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ED03E32"/>
    <w:multiLevelType w:val="multilevel"/>
    <w:tmpl w:val="E106623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13"/>
    <w:rsid w:val="00102AAB"/>
    <w:rsid w:val="001F3D00"/>
    <w:rsid w:val="00345D3F"/>
    <w:rsid w:val="005C7211"/>
    <w:rsid w:val="00602ECE"/>
    <w:rsid w:val="00665B13"/>
    <w:rsid w:val="007D61DC"/>
    <w:rsid w:val="00823685"/>
    <w:rsid w:val="00F872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8E8CE"/>
  <w15:chartTrackingRefBased/>
  <w15:docId w15:val="{A24C53DC-16D9-4F67-9984-57C0A0BC2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B1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65B13"/>
  </w:style>
  <w:style w:type="paragraph" w:styleId="Footer">
    <w:name w:val="footer"/>
    <w:basedOn w:val="Normal"/>
    <w:link w:val="FooterChar"/>
    <w:uiPriority w:val="99"/>
    <w:unhideWhenUsed/>
    <w:rsid w:val="00665B1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65B13"/>
  </w:style>
  <w:style w:type="paragraph" w:styleId="ListParagraph">
    <w:name w:val="List Paragraph"/>
    <w:basedOn w:val="Normal"/>
    <w:uiPriority w:val="34"/>
    <w:qFormat/>
    <w:rsid w:val="001F3D00"/>
    <w:pPr>
      <w:ind w:left="720"/>
      <w:contextualSpacing/>
    </w:pPr>
  </w:style>
  <w:style w:type="paragraph" w:customStyle="1" w:styleId="Style4">
    <w:name w:val="Style4"/>
    <w:basedOn w:val="Normal"/>
    <w:rsid w:val="00823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1791</Words>
  <Characters>1022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cp:lastModifiedBy>
  <cp:revision>4</cp:revision>
  <dcterms:created xsi:type="dcterms:W3CDTF">2025-09-02T12:25:00Z</dcterms:created>
  <dcterms:modified xsi:type="dcterms:W3CDTF">2025-09-10T07:43:00Z</dcterms:modified>
</cp:coreProperties>
</file>